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00" w:rsidRPr="0056267D" w:rsidRDefault="0056267D" w:rsidP="00810955">
      <w:pPr>
        <w:rPr>
          <w:b/>
        </w:rPr>
      </w:pPr>
      <w:bookmarkStart w:id="0" w:name="_GoBack"/>
      <w:bookmarkEnd w:id="0"/>
      <w:r w:rsidRPr="0056267D">
        <w:rPr>
          <w:b/>
        </w:rPr>
        <w:t xml:space="preserve">Programplan </w:t>
      </w:r>
      <w:r w:rsidR="00D46693">
        <w:rPr>
          <w:b/>
        </w:rPr>
        <w:t>s</w:t>
      </w:r>
      <w:r w:rsidR="00743C00" w:rsidRPr="0056267D">
        <w:rPr>
          <w:b/>
        </w:rPr>
        <w:t>kolebasert utviklingsprogram</w:t>
      </w:r>
      <w:r>
        <w:rPr>
          <w:b/>
        </w:rPr>
        <w:t xml:space="preserve"> </w:t>
      </w:r>
      <w:r w:rsidR="00743C00" w:rsidRPr="0056267D">
        <w:rPr>
          <w:b/>
        </w:rPr>
        <w:t>(SKUP</w:t>
      </w:r>
      <w:r>
        <w:rPr>
          <w:b/>
        </w:rPr>
        <w:t>-Hedmark</w:t>
      </w:r>
      <w:r w:rsidR="00743C00" w:rsidRPr="0056267D">
        <w:rPr>
          <w:b/>
        </w:rPr>
        <w:t>)</w:t>
      </w:r>
    </w:p>
    <w:p w:rsidR="00743C00" w:rsidRDefault="00743C00" w:rsidP="00810955"/>
    <w:p w:rsidR="000E08F0" w:rsidRDefault="000E08F0" w:rsidP="00810955">
      <w:r>
        <w:t>SKUP</w:t>
      </w:r>
      <w:r w:rsidR="00D46693">
        <w:t>-Hedmark</w:t>
      </w:r>
      <w:r>
        <w:t xml:space="preserve"> har som overordnede målsettinger å forbedre gjennomstrømningen og læringsutbytte for elevene, samt å sette skolene i stand til å implementere, drifte og videreutvikle skolebasert kompetanseutvikling i egen organisasjon. Programmet ledes av fylkessjefen med professor Thomas Nordahl som faglig ansvarlig.</w:t>
      </w:r>
    </w:p>
    <w:p w:rsidR="000E08F0" w:rsidRDefault="000E08F0" w:rsidP="00810955"/>
    <w:p w:rsidR="00743C00" w:rsidRDefault="009034DC" w:rsidP="00810955">
      <w:r>
        <w:t>P</w:t>
      </w:r>
      <w:r w:rsidR="00743C00">
        <w:t>rogrammet inneholde</w:t>
      </w:r>
      <w:r w:rsidR="0096018E">
        <w:t>r</w:t>
      </w:r>
      <w:r w:rsidR="00743C00">
        <w:t xml:space="preserve"> en ledermodul</w:t>
      </w:r>
      <w:r w:rsidR="000E08F0">
        <w:t xml:space="preserve"> </w:t>
      </w:r>
      <w:r w:rsidR="00743C00">
        <w:t xml:space="preserve">og </w:t>
      </w:r>
      <w:r w:rsidR="00B379E0">
        <w:t>seks</w:t>
      </w:r>
      <w:r w:rsidR="00743C00">
        <w:t xml:space="preserve"> ulike moduler for </w:t>
      </w:r>
      <w:r w:rsidR="000E08F0">
        <w:t xml:space="preserve">det pedagogiske personalet ved skolene. Ledermodulen har oppstart høsten 2016 og lærermodulene har oppstart fra og med januar 2017. </w:t>
      </w:r>
      <w:r w:rsidR="00743C00">
        <w:t xml:space="preserve"> </w:t>
      </w:r>
    </w:p>
    <w:p w:rsidR="0096018E" w:rsidRDefault="0096018E" w:rsidP="00810955"/>
    <w:p w:rsidR="00810955" w:rsidRDefault="00810955" w:rsidP="00810955">
      <w:pPr>
        <w:rPr>
          <w:b/>
        </w:rPr>
      </w:pPr>
      <w:r>
        <w:rPr>
          <w:b/>
        </w:rPr>
        <w:t xml:space="preserve">Organisering av </w:t>
      </w:r>
      <w:r w:rsidR="00B379E0">
        <w:rPr>
          <w:b/>
        </w:rPr>
        <w:t>programmet</w:t>
      </w:r>
    </w:p>
    <w:p w:rsidR="00D31054" w:rsidRDefault="00D31054" w:rsidP="00D31054">
      <w:r>
        <w:t xml:space="preserve">Programmet organiseres gjennom en programkomité som ledes av fylkessjefen. De enkelte modulene ledes av en modulansvarlig fra VGO.  </w:t>
      </w:r>
    </w:p>
    <w:p w:rsidR="00D31054" w:rsidRDefault="00D31054" w:rsidP="00D31054"/>
    <w:p w:rsidR="00D31054" w:rsidRDefault="00D31054" w:rsidP="00D31054">
      <w:r>
        <w:t xml:space="preserve">Programmet er organisert etter følgende struktur: </w:t>
      </w:r>
    </w:p>
    <w:p w:rsidR="00027AFC" w:rsidRDefault="00027AFC" w:rsidP="00D31054"/>
    <w:p w:rsidR="00D31054" w:rsidRDefault="00D31054" w:rsidP="00D31054"/>
    <w:p w:rsidR="00D31054" w:rsidRDefault="00F45751" w:rsidP="00D31054">
      <w:r>
        <w:rPr>
          <w:noProof/>
        </w:rPr>
        <w:drawing>
          <wp:inline distT="0" distB="0" distL="0" distR="0" wp14:anchorId="6433E6C0" wp14:editId="367424D9">
            <wp:extent cx="5760720" cy="4031769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51" w:rsidRDefault="00F45751" w:rsidP="00D31054"/>
    <w:p w:rsidR="00027AFC" w:rsidRDefault="00027AFC" w:rsidP="00D31054">
      <w:r>
        <w:t>Programmet har en varighet frem til 2019 med den planlagte organiseringen. Ledermodulen vil ha vare frem til og med 2018. Program</w:t>
      </w:r>
      <w:r w:rsidR="0064293F">
        <w:t>met videreføres gjennom e</w:t>
      </w:r>
      <w:r w:rsidR="0064293F" w:rsidRPr="0064293F">
        <w:t>tablering</w:t>
      </w:r>
      <w:r w:rsidR="0064293F">
        <w:t xml:space="preserve"> og drift </w:t>
      </w:r>
      <w:r>
        <w:t xml:space="preserve">av kvalitetsnettverk </w:t>
      </w:r>
      <w:r w:rsidR="0064293F">
        <w:t xml:space="preserve">fra og med </w:t>
      </w:r>
      <w:r>
        <w:t xml:space="preserve">høsten 2017, og skal etter dette være en del av den normale driften i skolene og VGO. </w:t>
      </w:r>
    </w:p>
    <w:p w:rsidR="00027AFC" w:rsidRDefault="00027AFC" w:rsidP="00D31054"/>
    <w:p w:rsidR="00E21286" w:rsidRDefault="00E21286" w:rsidP="00D31054"/>
    <w:p w:rsidR="00E21286" w:rsidRDefault="00E21286" w:rsidP="00D31054"/>
    <w:p w:rsidR="00E21286" w:rsidRDefault="00E21286" w:rsidP="00D31054"/>
    <w:p w:rsidR="00027AFC" w:rsidRDefault="00027AFC" w:rsidP="00D31054">
      <w:r>
        <w:lastRenderedPageBreak/>
        <w:t>Tidsforløpet til programmet er planlagt etter følgende struktur:</w:t>
      </w:r>
    </w:p>
    <w:p w:rsidR="00E21286" w:rsidRDefault="00E21286" w:rsidP="00D31054"/>
    <w:p w:rsidR="00F45751" w:rsidRDefault="00E21286" w:rsidP="00D31054">
      <w:r>
        <w:rPr>
          <w:noProof/>
        </w:rPr>
        <w:drawing>
          <wp:inline distT="0" distB="0" distL="0" distR="0" wp14:anchorId="16AF0EF3" wp14:editId="4A6211AC">
            <wp:extent cx="5760720" cy="3343986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51" w:rsidRDefault="00F45751" w:rsidP="00D31054"/>
    <w:p w:rsidR="00D31054" w:rsidRDefault="00B379E0" w:rsidP="00810955">
      <w:pPr>
        <w:rPr>
          <w:b/>
        </w:rPr>
      </w:pPr>
      <w:r>
        <w:rPr>
          <w:b/>
        </w:rPr>
        <w:t>Ledermodul</w:t>
      </w:r>
    </w:p>
    <w:p w:rsidR="00603885" w:rsidRDefault="007F41F7" w:rsidP="00810955">
      <w:r>
        <w:t xml:space="preserve">Ledermodulen vil </w:t>
      </w:r>
      <w:r w:rsidR="00603885">
        <w:t xml:space="preserve">gjennom fagdager og veiledning av skolens ledere bidra til å sette skolen i stand til å implementere og drifte skolebasert kompetanseutvikling i egen organisasjon. Det legges opp til fagdager med kompetanseheving, mellomarbeid og veiledning av skolenes ledere. </w:t>
      </w:r>
      <w:r w:rsidR="00403C05">
        <w:t xml:space="preserve"> Fremdriftsplan er skissert i tabellen nedenfor:</w:t>
      </w:r>
    </w:p>
    <w:p w:rsidR="00603885" w:rsidRDefault="00603885" w:rsidP="0081095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0"/>
        <w:gridCol w:w="5542"/>
      </w:tblGrid>
      <w:tr w:rsidR="00AD6B69" w:rsidTr="00AD6B69">
        <w:tc>
          <w:tcPr>
            <w:tcW w:w="1942" w:type="pct"/>
          </w:tcPr>
          <w:p w:rsidR="00AD6B69" w:rsidRDefault="00AD6B69" w:rsidP="00810955">
            <w:r>
              <w:t>Samlinger</w:t>
            </w:r>
          </w:p>
        </w:tc>
        <w:tc>
          <w:tcPr>
            <w:tcW w:w="3058" w:type="pct"/>
          </w:tcPr>
          <w:p w:rsidR="00AD6B69" w:rsidRDefault="00AD6B69" w:rsidP="00810955">
            <w:r>
              <w:t>Aktivitet</w:t>
            </w:r>
          </w:p>
        </w:tc>
      </w:tr>
      <w:tr w:rsidR="00AD6B69" w:rsidTr="00AD6B69">
        <w:tc>
          <w:tcPr>
            <w:tcW w:w="1942" w:type="pct"/>
          </w:tcPr>
          <w:p w:rsidR="00AD6B69" w:rsidRDefault="00AD6B69" w:rsidP="00F47C40">
            <w:r>
              <w:t xml:space="preserve">Oppstartssamling </w:t>
            </w:r>
          </w:p>
          <w:p w:rsidR="00AD6B69" w:rsidRDefault="00AD6B69" w:rsidP="00AD6B69">
            <w:r>
              <w:t>26.-27.9.16</w:t>
            </w:r>
          </w:p>
        </w:tc>
        <w:tc>
          <w:tcPr>
            <w:tcW w:w="3058" w:type="pct"/>
          </w:tcPr>
          <w:p w:rsidR="00AD6B69" w:rsidRPr="00603885" w:rsidRDefault="00AD6B69" w:rsidP="00CC06EF">
            <w:r>
              <w:t xml:space="preserve">Til 1.samling: </w:t>
            </w:r>
            <w:r w:rsidRPr="00603885">
              <w:t>Ståstedsanalyse</w:t>
            </w:r>
          </w:p>
        </w:tc>
      </w:tr>
      <w:tr w:rsidR="00AD6B69" w:rsidTr="00AD6B69">
        <w:tc>
          <w:tcPr>
            <w:tcW w:w="1942" w:type="pct"/>
          </w:tcPr>
          <w:p w:rsidR="00AD6B69" w:rsidRDefault="0064293F" w:rsidP="00F47C40">
            <w:r>
              <w:t>2</w:t>
            </w:r>
            <w:r w:rsidR="00AD6B69">
              <w:t xml:space="preserve">. samling </w:t>
            </w:r>
            <w:r w:rsidR="00AD6B69">
              <w:br/>
              <w:t>15.12.16</w:t>
            </w:r>
          </w:p>
        </w:tc>
        <w:tc>
          <w:tcPr>
            <w:tcW w:w="3058" w:type="pct"/>
          </w:tcPr>
          <w:p w:rsidR="00AD6B69" w:rsidRDefault="00AD6B69" w:rsidP="002F6015">
            <w:r>
              <w:t xml:space="preserve">Til 3. samling: </w:t>
            </w:r>
          </w:p>
          <w:p w:rsidR="00AD6B69" w:rsidRPr="00603885" w:rsidRDefault="00AD6B69" w:rsidP="002F6015">
            <w:r w:rsidRPr="00603885">
              <w:t>Etablering av profesjonelle læringsfellesskap i skolen</w:t>
            </w:r>
          </w:p>
        </w:tc>
      </w:tr>
      <w:tr w:rsidR="00AD6B69" w:rsidTr="00AD6B69">
        <w:tc>
          <w:tcPr>
            <w:tcW w:w="1942" w:type="pct"/>
          </w:tcPr>
          <w:p w:rsidR="00AD6B69" w:rsidRDefault="0064293F" w:rsidP="00810955">
            <w:r>
              <w:t>3</w:t>
            </w:r>
            <w:r w:rsidR="00AD6B69">
              <w:t>. samling</w:t>
            </w:r>
          </w:p>
          <w:p w:rsidR="00AD6B69" w:rsidRDefault="00AD6B69" w:rsidP="00810955">
            <w:r>
              <w:t>Februar</w:t>
            </w:r>
          </w:p>
        </w:tc>
        <w:tc>
          <w:tcPr>
            <w:tcW w:w="3058" w:type="pct"/>
          </w:tcPr>
          <w:p w:rsidR="00AD6B69" w:rsidRDefault="00AD6B69" w:rsidP="00F47C40">
            <w:r>
              <w:t>Kontinuerlig etter 3. samling:</w:t>
            </w:r>
          </w:p>
          <w:p w:rsidR="00AD6B69" w:rsidRDefault="00AD6B69" w:rsidP="00F47C40">
            <w:r w:rsidRPr="00603885">
              <w:t xml:space="preserve">Drift av profesjonelle læringsfelleskap </w:t>
            </w:r>
          </w:p>
          <w:p w:rsidR="00AD6B69" w:rsidRDefault="00AD6B69" w:rsidP="00F47C40">
            <w:r w:rsidRPr="00603885">
              <w:t>Observasjon og veiledning</w:t>
            </w:r>
          </w:p>
        </w:tc>
      </w:tr>
      <w:tr w:rsidR="00AD6B69" w:rsidTr="00AD6B69">
        <w:tc>
          <w:tcPr>
            <w:tcW w:w="1942" w:type="pct"/>
          </w:tcPr>
          <w:p w:rsidR="00AD6B69" w:rsidRDefault="0064293F" w:rsidP="00810955">
            <w:r>
              <w:t>4</w:t>
            </w:r>
            <w:r w:rsidR="00AD6B69">
              <w:t>. samling</w:t>
            </w:r>
          </w:p>
          <w:p w:rsidR="00AD6B69" w:rsidRDefault="00AD6B69" w:rsidP="00810955">
            <w:r>
              <w:t>Mars</w:t>
            </w:r>
          </w:p>
        </w:tc>
        <w:tc>
          <w:tcPr>
            <w:tcW w:w="3058" w:type="pct"/>
          </w:tcPr>
          <w:p w:rsidR="00AD6B69" w:rsidRPr="00603885" w:rsidRDefault="00AD6B69" w:rsidP="00682CDF"/>
        </w:tc>
      </w:tr>
      <w:tr w:rsidR="00AD6B69" w:rsidTr="00AD6B69">
        <w:tc>
          <w:tcPr>
            <w:tcW w:w="1942" w:type="pct"/>
          </w:tcPr>
          <w:p w:rsidR="00AD6B69" w:rsidRDefault="0064293F" w:rsidP="00810955">
            <w:r>
              <w:t>5</w:t>
            </w:r>
            <w:r w:rsidR="00AD6B69">
              <w:t>. samling</w:t>
            </w:r>
          </w:p>
          <w:p w:rsidR="00AD6B69" w:rsidRDefault="00AD6B69" w:rsidP="00810955">
            <w:r>
              <w:t>April/mai</w:t>
            </w:r>
          </w:p>
        </w:tc>
        <w:tc>
          <w:tcPr>
            <w:tcW w:w="3058" w:type="pct"/>
          </w:tcPr>
          <w:p w:rsidR="00AD6B69" w:rsidRPr="00603885" w:rsidRDefault="00AD6B69" w:rsidP="009B4E7E"/>
        </w:tc>
      </w:tr>
    </w:tbl>
    <w:p w:rsidR="00603885" w:rsidRDefault="00603885" w:rsidP="00810955"/>
    <w:p w:rsidR="00D31054" w:rsidRPr="00403C05" w:rsidRDefault="00403C05" w:rsidP="00810955">
      <w:r>
        <w:t xml:space="preserve">Faglig innhold og veiledning vil være ved bistand </w:t>
      </w:r>
      <w:r w:rsidR="00F47C40">
        <w:t>eksterne aktører.</w:t>
      </w:r>
      <w:r w:rsidR="00027AFC">
        <w:t xml:space="preserve"> Veiledere for ledergruppene er </w:t>
      </w:r>
      <w:r w:rsidR="00F47C40">
        <w:t>Tore Skansen</w:t>
      </w:r>
      <w:r w:rsidR="00027AFC">
        <w:t xml:space="preserve"> fra IMTEC, Jarl Inge Wærness fra </w:t>
      </w:r>
      <w:proofErr w:type="spellStart"/>
      <w:r w:rsidR="00027AFC">
        <w:t>Conexus</w:t>
      </w:r>
      <w:proofErr w:type="spellEnd"/>
      <w:r w:rsidR="005435E6">
        <w:t xml:space="preserve">, </w:t>
      </w:r>
      <w:r w:rsidR="00027AFC" w:rsidRPr="00027AFC">
        <w:t>Ann-Mari Henriksen</w:t>
      </w:r>
      <w:r w:rsidR="00027AFC">
        <w:t xml:space="preserve"> fra Åssiden videregående skole i Drammen</w:t>
      </w:r>
      <w:r w:rsidR="005435E6">
        <w:t xml:space="preserve"> og Magne Nesvik fra R</w:t>
      </w:r>
      <w:r w:rsidR="005435E6" w:rsidRPr="005435E6">
        <w:t>ogaland fylkeskommune</w:t>
      </w:r>
      <w:r w:rsidR="00027AFC">
        <w:t xml:space="preserve">. </w:t>
      </w:r>
      <w:r w:rsidR="00F47C40">
        <w:t xml:space="preserve">Thomas Nordahl </w:t>
      </w:r>
      <w:r w:rsidR="00027AFC">
        <w:t>er</w:t>
      </w:r>
      <w:r w:rsidR="00F47C40">
        <w:t xml:space="preserve"> faglig ansvarlig.</w:t>
      </w:r>
    </w:p>
    <w:p w:rsidR="00D31054" w:rsidRDefault="00D31054" w:rsidP="00810955">
      <w:pPr>
        <w:rPr>
          <w:b/>
        </w:rPr>
      </w:pPr>
    </w:p>
    <w:p w:rsidR="005F6333" w:rsidRDefault="005F6333" w:rsidP="00810955">
      <w:r w:rsidRPr="005F6333">
        <w:t xml:space="preserve">Alle fagdager </w:t>
      </w:r>
      <w:r>
        <w:t xml:space="preserve">i ledermodulen vil avholdes samlet for alle skolene. </w:t>
      </w:r>
      <w:r w:rsidR="005435E6" w:rsidRPr="005435E6">
        <w:t>I programmet skal skolens ledelse starte opp med</w:t>
      </w:r>
      <w:r w:rsidR="005435E6">
        <w:t xml:space="preserve"> ledermodulen </w:t>
      </w:r>
      <w:r w:rsidR="005435E6" w:rsidRPr="005435E6">
        <w:t xml:space="preserve">før skolen initierer arbeid med modul for lærere. Innholdet i ledermodulen legger opp til at skolens ledelse skal starte opp implementering av valgt modul for lærere i løpet av høsten 2016. </w:t>
      </w:r>
    </w:p>
    <w:p w:rsidR="007D5202" w:rsidRDefault="007D5202" w:rsidP="00810955"/>
    <w:p w:rsidR="0064293F" w:rsidRDefault="0064293F" w:rsidP="007D5202">
      <w:r>
        <w:t>Ledermodulen skal gi:</w:t>
      </w:r>
    </w:p>
    <w:p w:rsidR="007D5202" w:rsidRDefault="007D5202" w:rsidP="0064293F">
      <w:pPr>
        <w:pStyle w:val="ListParagraph"/>
        <w:numPr>
          <w:ilvl w:val="0"/>
          <w:numId w:val="10"/>
        </w:numPr>
      </w:pPr>
      <w:r>
        <w:t>Økt kompetanse i å implementere og forankre skolebaserte utviklingsprogram slik at det bidrar til forbedring av lærernes pedagogiske praksis.</w:t>
      </w:r>
    </w:p>
    <w:p w:rsidR="007D5202" w:rsidRDefault="007D5202" w:rsidP="007D5202">
      <w:r>
        <w:t xml:space="preserve"> </w:t>
      </w:r>
    </w:p>
    <w:p w:rsidR="007D5202" w:rsidRDefault="007D5202" w:rsidP="0064293F">
      <w:pPr>
        <w:pStyle w:val="ListParagraph"/>
        <w:numPr>
          <w:ilvl w:val="0"/>
          <w:numId w:val="10"/>
        </w:numPr>
      </w:pPr>
      <w:r>
        <w:t>Økt kompetanse i å drifte skolebaserte utviklingsprogram og veilede personalet gjennom å utøve pedagogisk og relasjonell ledelse.</w:t>
      </w:r>
    </w:p>
    <w:p w:rsidR="007D5202" w:rsidRDefault="007D5202" w:rsidP="007D5202">
      <w:r>
        <w:t xml:space="preserve"> </w:t>
      </w:r>
    </w:p>
    <w:p w:rsidR="00B379E0" w:rsidRDefault="007D5202" w:rsidP="0064293F">
      <w:pPr>
        <w:pStyle w:val="ListParagraph"/>
        <w:numPr>
          <w:ilvl w:val="0"/>
          <w:numId w:val="10"/>
        </w:numPr>
      </w:pPr>
      <w:r>
        <w:t>Innsikt og evne til å dele og bruke nettverk som en arena for erfaringsdeling mellom både ledere og lærere på skolene.</w:t>
      </w:r>
    </w:p>
    <w:p w:rsidR="007D5202" w:rsidRDefault="007D5202" w:rsidP="007D5202"/>
    <w:p w:rsidR="00B379E0" w:rsidRPr="00B379E0" w:rsidRDefault="00B379E0" w:rsidP="00810955">
      <w:pPr>
        <w:rPr>
          <w:b/>
        </w:rPr>
      </w:pPr>
      <w:r w:rsidRPr="00B379E0">
        <w:rPr>
          <w:b/>
        </w:rPr>
        <w:t>Moduler for lærere</w:t>
      </w:r>
    </w:p>
    <w:p w:rsidR="00B379E0" w:rsidRDefault="00B379E0" w:rsidP="00810955">
      <w:r>
        <w:t xml:space="preserve">  </w:t>
      </w:r>
    </w:p>
    <w:p w:rsidR="00B379E0" w:rsidRDefault="0064293F" w:rsidP="00810955">
      <w:r>
        <w:t xml:space="preserve">Modulene for lærere skal være skolebasert kompetanseheving innen ulike faglige områder gjennom bruk av profesjonelle læringsfelleskap. </w:t>
      </w:r>
      <w:r w:rsidR="005435E6">
        <w:t>Skolene kan velge mellom seks ulike moduler:</w:t>
      </w:r>
      <w:r w:rsidR="004B028D">
        <w:t xml:space="preserve">  </w:t>
      </w:r>
    </w:p>
    <w:p w:rsidR="00B379E0" w:rsidRDefault="00B379E0" w:rsidP="00810955"/>
    <w:p w:rsidR="00B379E0" w:rsidRDefault="00B379E0" w:rsidP="00810955">
      <w:r>
        <w:rPr>
          <w:noProof/>
        </w:rPr>
        <w:drawing>
          <wp:inline distT="0" distB="0" distL="0" distR="0" wp14:anchorId="1805E682" wp14:editId="3568D248">
            <wp:extent cx="5760720" cy="584279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E0" w:rsidRDefault="00B379E0" w:rsidP="00B379E0"/>
    <w:p w:rsidR="00080044" w:rsidRDefault="009034DC" w:rsidP="00810955">
      <w:r>
        <w:t>Det engasjeres en faglig ansvarlig for hver enkelt modul som skal bidra i utarbeidelse av modultekster og gjennomføring av fagdager for lærere.</w:t>
      </w:r>
      <w:r w:rsidR="005435E6">
        <w:t xml:space="preserve"> Hver modul skal ha en varighet på omlag ett skoleår. Alle moduler skal</w:t>
      </w:r>
      <w:r w:rsidR="00080044">
        <w:t xml:space="preserve"> ha fokus på </w:t>
      </w:r>
      <w:r w:rsidR="005435E6" w:rsidRPr="005435E6">
        <w:t>å analysere ulike resultater for skolen og omsette dette til forbedret pedagogisk praksis</w:t>
      </w:r>
      <w:r w:rsidR="00080044">
        <w:t>.</w:t>
      </w:r>
    </w:p>
    <w:p w:rsidR="005435E6" w:rsidRDefault="005435E6" w:rsidP="00810955"/>
    <w:p w:rsidR="00810955" w:rsidRDefault="00810955" w:rsidP="00810955">
      <w:pPr>
        <w:rPr>
          <w:b/>
        </w:rPr>
      </w:pPr>
      <w:r>
        <w:rPr>
          <w:b/>
        </w:rPr>
        <w:t>Betingelser for deltagelse</w:t>
      </w:r>
    </w:p>
    <w:p w:rsidR="00810955" w:rsidRDefault="00810955" w:rsidP="00810955">
      <w:pPr>
        <w:numPr>
          <w:ilvl w:val="0"/>
          <w:numId w:val="2"/>
        </w:numPr>
      </w:pPr>
      <w:r>
        <w:t xml:space="preserve">Alle ansatte ved skolen skal være </w:t>
      </w:r>
      <w:r w:rsidR="009034DC">
        <w:t xml:space="preserve">godt kjent med </w:t>
      </w:r>
      <w:r w:rsidR="00403C05">
        <w:t>programmet</w:t>
      </w:r>
    </w:p>
    <w:p w:rsidR="00403C05" w:rsidRDefault="00403C05" w:rsidP="00810955">
      <w:pPr>
        <w:numPr>
          <w:ilvl w:val="0"/>
          <w:numId w:val="2"/>
        </w:numPr>
      </w:pPr>
      <w:r>
        <w:t>A</w:t>
      </w:r>
      <w:r w:rsidR="00810955">
        <w:t xml:space="preserve">lle </w:t>
      </w:r>
      <w:r>
        <w:t>i skoleledelsen skal aktivt delta i ledermodulen</w:t>
      </w:r>
    </w:p>
    <w:p w:rsidR="00810955" w:rsidRDefault="00810955" w:rsidP="00B379E0">
      <w:pPr>
        <w:numPr>
          <w:ilvl w:val="0"/>
          <w:numId w:val="2"/>
        </w:numPr>
      </w:pPr>
      <w:r>
        <w:t>Skole</w:t>
      </w:r>
      <w:r w:rsidR="00403C05">
        <w:t>ledelsen</w:t>
      </w:r>
      <w:r>
        <w:t xml:space="preserve"> skal lage en implementeringsplan for arbeidet</w:t>
      </w:r>
      <w:r w:rsidR="00B379E0">
        <w:t xml:space="preserve"> med en av modulene for lærere</w:t>
      </w:r>
    </w:p>
    <w:p w:rsidR="004B028D" w:rsidRDefault="004B028D" w:rsidP="00B379E0">
      <w:pPr>
        <w:numPr>
          <w:ilvl w:val="0"/>
          <w:numId w:val="2"/>
        </w:numPr>
      </w:pPr>
      <w:r>
        <w:t>Alle lærere skal delta aktivt i programmet</w:t>
      </w:r>
    </w:p>
    <w:p w:rsidR="009034DC" w:rsidRDefault="009034DC" w:rsidP="00B379E0">
      <w:pPr>
        <w:numPr>
          <w:ilvl w:val="0"/>
          <w:numId w:val="2"/>
        </w:numPr>
      </w:pPr>
      <w:r>
        <w:t>Lærergrupper skal så langt det lar seg gjøre settes sammen i tverrfaglige grupper</w:t>
      </w:r>
    </w:p>
    <w:p w:rsidR="009034DC" w:rsidRDefault="009034DC" w:rsidP="00B379E0">
      <w:pPr>
        <w:numPr>
          <w:ilvl w:val="0"/>
          <w:numId w:val="2"/>
        </w:numPr>
      </w:pPr>
      <w:r>
        <w:t>Avdelingsledere skal lede og drifte modulene for lærere</w:t>
      </w:r>
    </w:p>
    <w:p w:rsidR="00810955" w:rsidRDefault="00810955" w:rsidP="00810955">
      <w:pPr>
        <w:rPr>
          <w:b/>
        </w:rPr>
      </w:pPr>
      <w:r>
        <w:rPr>
          <w:b/>
        </w:rPr>
        <w:br/>
        <w:t>Økonomi</w:t>
      </w:r>
    </w:p>
    <w:p w:rsidR="00810955" w:rsidRDefault="00810955" w:rsidP="00810955">
      <w:r>
        <w:t xml:space="preserve">Fylkessjefen for videregående opplæring dekker utgifter til opplæring, veiledning og evaluering av </w:t>
      </w:r>
      <w:r w:rsidR="009C14AF">
        <w:t>programmet</w:t>
      </w:r>
      <w:r>
        <w:t>. Deltakerskolene bidrar i form av avsatt tid og arbeidstimer for lærere og skoleledere.</w:t>
      </w:r>
    </w:p>
    <w:p w:rsidR="00021F49" w:rsidRDefault="00021F49"/>
    <w:p w:rsidR="007C230B" w:rsidRDefault="007C230B" w:rsidP="007C230B">
      <w:pPr>
        <w:tabs>
          <w:tab w:val="left" w:pos="3018"/>
        </w:tabs>
      </w:pPr>
      <w:r>
        <w:tab/>
      </w:r>
    </w:p>
    <w:p w:rsidR="007C230B" w:rsidRDefault="007C230B" w:rsidP="007C230B">
      <w:pPr>
        <w:tabs>
          <w:tab w:val="left" w:pos="3018"/>
        </w:tabs>
      </w:pPr>
    </w:p>
    <w:sectPr w:rsidR="007C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AC9"/>
    <w:multiLevelType w:val="hybridMultilevel"/>
    <w:tmpl w:val="E0DE2D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25B8"/>
    <w:multiLevelType w:val="hybridMultilevel"/>
    <w:tmpl w:val="3A867A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F5217"/>
    <w:multiLevelType w:val="hybridMultilevel"/>
    <w:tmpl w:val="D1EE3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2E54"/>
    <w:multiLevelType w:val="hybridMultilevel"/>
    <w:tmpl w:val="3404C3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11E49"/>
    <w:multiLevelType w:val="hybridMultilevel"/>
    <w:tmpl w:val="382669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1D20"/>
    <w:multiLevelType w:val="hybridMultilevel"/>
    <w:tmpl w:val="FD58D6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62E95"/>
    <w:multiLevelType w:val="hybridMultilevel"/>
    <w:tmpl w:val="83C20AD2"/>
    <w:lvl w:ilvl="0" w:tplc="9D4A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A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E6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0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C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4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81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0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07725C"/>
    <w:multiLevelType w:val="hybridMultilevel"/>
    <w:tmpl w:val="24DA1186"/>
    <w:lvl w:ilvl="0" w:tplc="8FD6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4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E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E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89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886DD9"/>
    <w:multiLevelType w:val="hybridMultilevel"/>
    <w:tmpl w:val="C182460A"/>
    <w:lvl w:ilvl="0" w:tplc="585C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2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6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C4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EC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C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E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8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55"/>
    <w:rsid w:val="00021F49"/>
    <w:rsid w:val="00027AFC"/>
    <w:rsid w:val="00080044"/>
    <w:rsid w:val="000A08C8"/>
    <w:rsid w:val="000E08F0"/>
    <w:rsid w:val="001255F1"/>
    <w:rsid w:val="003165F2"/>
    <w:rsid w:val="00403C05"/>
    <w:rsid w:val="004B028D"/>
    <w:rsid w:val="0050611D"/>
    <w:rsid w:val="005435E6"/>
    <w:rsid w:val="0056267D"/>
    <w:rsid w:val="005F6333"/>
    <w:rsid w:val="00603885"/>
    <w:rsid w:val="0064293F"/>
    <w:rsid w:val="00743C00"/>
    <w:rsid w:val="007C230B"/>
    <w:rsid w:val="007D5202"/>
    <w:rsid w:val="007F41F7"/>
    <w:rsid w:val="00810955"/>
    <w:rsid w:val="008F7350"/>
    <w:rsid w:val="009034DC"/>
    <w:rsid w:val="0096018E"/>
    <w:rsid w:val="009C14AF"/>
    <w:rsid w:val="00A84E78"/>
    <w:rsid w:val="00AD6B69"/>
    <w:rsid w:val="00B379E0"/>
    <w:rsid w:val="00B40020"/>
    <w:rsid w:val="00D31054"/>
    <w:rsid w:val="00D46693"/>
    <w:rsid w:val="00D6313C"/>
    <w:rsid w:val="00E21286"/>
    <w:rsid w:val="00F45751"/>
    <w:rsid w:val="00F47C40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C96D-FCBD-49B0-A57F-7B62489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5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603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0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4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83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8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3378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Myhre, Arild Lishagen</dc:creator>
  <cp:lastModifiedBy>Arne Tveit</cp:lastModifiedBy>
  <cp:revision>2</cp:revision>
  <dcterms:created xsi:type="dcterms:W3CDTF">2017-01-06T07:24:00Z</dcterms:created>
  <dcterms:modified xsi:type="dcterms:W3CDTF">2017-01-06T07:24:00Z</dcterms:modified>
</cp:coreProperties>
</file>